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600D4">
      <w:pPr>
        <w:jc w:val="center"/>
        <w:rPr>
          <w:rFonts w:ascii="宋体" w:hAnsi="宋体" w:eastAsia="宋体"/>
          <w:b/>
          <w:sz w:val="36"/>
          <w:szCs w:val="44"/>
        </w:rPr>
      </w:pPr>
      <w:r>
        <w:rPr>
          <w:rFonts w:hint="eastAsia" w:ascii="宋体" w:hAnsi="宋体" w:eastAsia="宋体"/>
          <w:b/>
          <w:sz w:val="36"/>
          <w:szCs w:val="44"/>
        </w:rPr>
        <w:t>308nm紫外线光疗仪设备用户需求</w:t>
      </w:r>
    </w:p>
    <w:p w14:paraId="61A96037">
      <w:pPr>
        <w:pStyle w:val="16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附表一：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1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7498"/>
      </w:tblGrid>
      <w:tr w14:paraId="21D31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9" w:type="pct"/>
            <w:vAlign w:val="center"/>
          </w:tcPr>
          <w:p w14:paraId="6A50DC77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308nm紫外线光疗仪</w:t>
            </w:r>
          </w:p>
        </w:tc>
        <w:tc>
          <w:tcPr>
            <w:tcW w:w="4400" w:type="pct"/>
          </w:tcPr>
          <w:p w14:paraId="781B8ED9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技术参数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</w:rPr>
              <w:t>（仅供参考，非最终招标参数）</w:t>
            </w:r>
          </w:p>
          <w:p w14:paraId="4ED0C91E">
            <w:pP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  <w:t>1、集成式LED光源(半导体固态光源)；零耗材；</w:t>
            </w:r>
          </w:p>
          <w:p w14:paraId="19A9ABE7">
            <w:pP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  <w:t>2、光源的使用寿命≥5000小时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  <w:t>；</w:t>
            </w:r>
          </w:p>
          <w:p w14:paraId="15907DFD">
            <w:pP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  <w:t>3、采用高度集成的直接贴片COB封装，高纯度基板及特殊的分子架构，提升光源效率；采用领先的薄膜倒装技术和优良的导热基板设计，确保散热效率；</w:t>
            </w:r>
          </w:p>
          <w:p w14:paraId="524FB609">
            <w:pP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  <w:t>4、治疗手柄包含了6种出光头，可连接测定出光头或治疗出光头，滑动即可更换；</w:t>
            </w:r>
          </w:p>
          <w:p w14:paraId="03EDD879">
            <w:pP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  <w:t>单位cm：1.5x1.5/3x3/3x4/6.2x4/直径2cm圆形/直径3cm圆形</w:t>
            </w:r>
          </w:p>
          <w:p w14:paraId="23BDDCDA">
            <w:pP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  <w:t>5、专用MED测定贴片，照射定位和数据记录同时完成；</w:t>
            </w:r>
          </w:p>
          <w:p w14:paraId="0D353A3F">
            <w:pP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  <w:t>6、触摸屏尺寸≥12.1寸；</w:t>
            </w:r>
          </w:p>
          <w:p w14:paraId="1D8C740B">
            <w:pP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  <w:t>7、20平方厘米＜手柄最大照射面积＜25平方厘米，既保证操作便捷性，又保证手柄轻便便携性，满足腋窝等特殊部位的光疗；</w:t>
            </w:r>
          </w:p>
          <w:p w14:paraId="2A580EC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  <w:t>8、冷却系统：超静音水冷循环设计；</w:t>
            </w:r>
          </w:p>
          <w:p w14:paraId="149AD0D8"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9、峰值波长（nm）：308±2；</w:t>
            </w:r>
          </w:p>
          <w:p w14:paraId="60263884"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10、手柄输出接口：治疗出光头+MED测定出光头；</w:t>
            </w:r>
          </w:p>
          <w:p w14:paraId="2E5E2723"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11、辐照剂量（mJ/cm2）:50-5000；</w:t>
            </w:r>
          </w:p>
          <w:p w14:paraId="2C7785C1">
            <w:pP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12、辐照强度（mw/cm2）：50。</w:t>
            </w:r>
          </w:p>
          <w:p w14:paraId="7671AD99">
            <w:pPr>
              <w:numPr>
                <w:ilvl w:val="0"/>
                <w:numId w:val="1"/>
              </w:num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配置清单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</w:rPr>
              <w:t>（仅供参考，非最终招标配置清单）</w:t>
            </w:r>
          </w:p>
          <w:tbl>
            <w:tblPr>
              <w:tblStyle w:val="13"/>
              <w:tblW w:w="6857" w:type="dxa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83"/>
              <w:gridCol w:w="3908"/>
              <w:gridCol w:w="983"/>
              <w:gridCol w:w="983"/>
            </w:tblGrid>
            <w:tr w14:paraId="28B38B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6C744F3C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CF350EC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5484642E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4DAE1E0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单位</w:t>
                  </w:r>
                </w:p>
              </w:tc>
            </w:tr>
            <w:tr w14:paraId="2A4CDD5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9AB593A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1410BBFE">
                  <w:pPr>
                    <w:widowControl/>
                    <w:spacing w:line="360" w:lineRule="exact"/>
                    <w:jc w:val="left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主机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1ECA63F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086ACF5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台</w:t>
                  </w:r>
                </w:p>
              </w:tc>
            </w:tr>
            <w:tr w14:paraId="0B91F4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D474DA7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32F7CD3">
                  <w:pPr>
                    <w:widowControl/>
                    <w:spacing w:line="360" w:lineRule="exact"/>
                    <w:jc w:val="lef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护目镜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7070D27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6073F5F3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副</w:t>
                  </w:r>
                </w:p>
              </w:tc>
            </w:tr>
          </w:tbl>
          <w:p w14:paraId="3685ED86">
            <w:pPr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</w:p>
        </w:tc>
      </w:tr>
    </w:tbl>
    <w:p w14:paraId="2F6CB724">
      <w:pPr>
        <w:pStyle w:val="16"/>
        <w:spacing w:before="100" w:beforeAutospacing="1"/>
        <w:rPr>
          <w:rFonts w:hint="default"/>
          <w:b/>
          <w:sz w:val="24"/>
          <w:szCs w:val="24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60109758"/>
    </w:sdtPr>
    <w:sdtContent>
      <w:p w14:paraId="326A71B8">
        <w:pPr>
          <w:pStyle w:val="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A472C"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2C9026"/>
    <w:multiLevelType w:val="multilevel"/>
    <w:tmpl w:val="3D2C9026"/>
    <w:lvl w:ilvl="0" w:tentative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 w:tentative="0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 w:tentative="0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 w:tentative="0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 w:tentative="0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 w:tentative="0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 w:tentative="0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hideSpellingErrors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4523CA"/>
    <w:rsid w:val="00471E32"/>
    <w:rsid w:val="004A5A04"/>
    <w:rsid w:val="00720886"/>
    <w:rsid w:val="00765B6E"/>
    <w:rsid w:val="00834015"/>
    <w:rsid w:val="00900BAA"/>
    <w:rsid w:val="009751A1"/>
    <w:rsid w:val="009D0901"/>
    <w:rsid w:val="00A25779"/>
    <w:rsid w:val="00A67254"/>
    <w:rsid w:val="00AB068D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4B032A1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2796647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7"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List 2"/>
    <w:basedOn w:val="1"/>
    <w:next w:val="8"/>
    <w:qFormat/>
    <w:uiPriority w:val="0"/>
    <w:pPr>
      <w:adjustRightInd w:val="0"/>
      <w:spacing w:line="312" w:lineRule="atLeast"/>
      <w:ind w:left="100" w:leftChars="200" w:hanging="200" w:hangingChars="200"/>
      <w:textAlignment w:val="baseline"/>
    </w:pPr>
    <w:rPr>
      <w:rFonts w:ascii="Calibri" w:hAnsi="Calibri" w:eastAsia="仿宋" w:cs="Times New Roman"/>
      <w:kern w:val="0"/>
      <w:sz w:val="32"/>
      <w:szCs w:val="20"/>
    </w:rPr>
  </w:style>
  <w:style w:type="paragraph" w:styleId="8">
    <w:name w:val="Plain Text"/>
    <w:basedOn w:val="1"/>
    <w:qFormat/>
    <w:uiPriority w:val="0"/>
    <w:rPr>
      <w:rFonts w:ascii="宋体" w:hAnsi="Calibri" w:eastAsia="宋体" w:cs="Times New Roman"/>
      <w:szCs w:val="20"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2">
    <w:name w:val="Body Text First Indent 2"/>
    <w:basedOn w:val="6"/>
    <w:qFormat/>
    <w:uiPriority w:val="0"/>
    <w:pPr>
      <w:ind w:firstLine="420" w:firstLineChars="200"/>
    </w:pPr>
  </w:style>
  <w:style w:type="table" w:styleId="14">
    <w:name w:val="Table Grid"/>
    <w:basedOn w:val="13"/>
    <w:qFormat/>
    <w:uiPriority w:val="39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7">
    <w:name w:val="标题 3 Char"/>
    <w:basedOn w:val="15"/>
    <w:link w:val="3"/>
    <w:qFormat/>
    <w:uiPriority w:val="0"/>
    <w:rPr>
      <w:rFonts w:ascii="楷体_GB2312" w:hAnsi="宋体" w:eastAsia="黑体"/>
      <w:b/>
      <w:bCs/>
      <w:sz w:val="32"/>
      <w:szCs w:val="24"/>
    </w:rPr>
  </w:style>
  <w:style w:type="character" w:customStyle="1" w:styleId="18">
    <w:name w:val="页脚 Char"/>
    <w:basedOn w:val="15"/>
    <w:link w:val="9"/>
    <w:qFormat/>
    <w:uiPriority w:val="99"/>
    <w:rPr>
      <w:sz w:val="18"/>
      <w:szCs w:val="18"/>
    </w:rPr>
  </w:style>
  <w:style w:type="character" w:customStyle="1" w:styleId="19">
    <w:name w:val="页眉 Char"/>
    <w:basedOn w:val="15"/>
    <w:link w:val="10"/>
    <w:qFormat/>
    <w:uiPriority w:val="0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  <w:rPr>
      <w:rFonts w:eastAsia="黑体"/>
      <w:bCs/>
      <w:sz w:val="30"/>
      <w:szCs w:val="30"/>
    </w:rPr>
  </w:style>
  <w:style w:type="paragraph" w:customStyle="1" w:styleId="21">
    <w:name w:val="列表段落1"/>
    <w:basedOn w:val="1"/>
    <w:qFormat/>
    <w:uiPriority w:val="34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等线" w:eastAsia="宋体" w:cs="宋体"/>
      <w:color w:val="000000"/>
      <w:sz w:val="24"/>
      <w:szCs w:val="24"/>
      <w:lang w:val="en-US" w:eastAsia="zh-CN" w:bidi="ar-SA"/>
    </w:rPr>
  </w:style>
  <w:style w:type="paragraph" w:customStyle="1" w:styleId="23">
    <w:name w:val="BodyText1I2"/>
    <w:basedOn w:val="1"/>
    <w:qFormat/>
    <w:uiPriority w:val="0"/>
    <w:pPr>
      <w:spacing w:after="120"/>
      <w:ind w:left="420" w:leftChars="200" w:firstLine="420" w:firstLineChars="200"/>
    </w:pPr>
  </w:style>
  <w:style w:type="paragraph" w:customStyle="1" w:styleId="24">
    <w:name w:val="列表段落"/>
    <w:basedOn w:val="1"/>
    <w:qFormat/>
    <w:uiPriority w:val="34"/>
    <w:pPr>
      <w:ind w:firstLine="420" w:firstLineChars="200"/>
    </w:pPr>
  </w:style>
  <w:style w:type="paragraph" w:customStyle="1" w:styleId="25">
    <w:name w:val="列出段落1"/>
    <w:basedOn w:val="1"/>
    <w:qFormat/>
    <w:uiPriority w:val="34"/>
    <w:pPr>
      <w:ind w:firstLine="420" w:firstLineChars="200"/>
    </w:pPr>
  </w:style>
  <w:style w:type="paragraph" w:customStyle="1" w:styleId="26">
    <w:name w:val="列出段落2"/>
    <w:basedOn w:val="1"/>
    <w:qFormat/>
    <w:uiPriority w:val="34"/>
    <w:pPr>
      <w:ind w:firstLine="420" w:firstLineChars="200"/>
    </w:pPr>
    <w:rPr>
      <w:sz w:val="28"/>
      <w:szCs w:val="28"/>
    </w:rPr>
  </w:style>
  <w:style w:type="character" w:customStyle="1" w:styleId="27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8">
    <w:name w:val="font1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table" w:customStyle="1" w:styleId="2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font61"/>
    <w:basedOn w:val="15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31">
    <w:name w:val="font4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2">
    <w:name w:val="font71"/>
    <w:basedOn w:val="1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467</Words>
  <Characters>546</Characters>
  <Lines>4</Lines>
  <Paragraphs>1</Paragraphs>
  <TotalTime>4</TotalTime>
  <ScaleCrop>false</ScaleCrop>
  <LinksUpToDate>false</LinksUpToDate>
  <CharactersWithSpaces>546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2024-09-19T15:05:00Z</dcterms:created>
  <dc:creator>Lenovo</dc:creator>
  <cp:lastModifiedBy>林和♛♛</cp:lastModifiedBy>
  <dcterms:modified xsi:type="dcterms:W3CDTF">2026-01-04T07:51:31Z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eyJoZGlkIjoiMTlkYjcwNzRlODUzNDEzNWM2YjVmNWIxMmZhMjNlY2MiLCJ1c2VySWQiOiIyMTE4NjcxMDQifQ==</vt:lpwstr>
  </property>
</Properties>
</file>